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88BCE5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7D2A74">
        <w:rPr>
          <w:rFonts w:ascii="Arial" w:hAnsi="Arial" w:cs="Arial"/>
          <w:sz w:val="24"/>
          <w:szCs w:val="24"/>
        </w:rPr>
        <w:t>2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7D2A74">
        <w:rPr>
          <w:rFonts w:ascii="Arial" w:hAnsi="Arial" w:cs="Arial"/>
          <w:sz w:val="24"/>
          <w:szCs w:val="24"/>
        </w:rPr>
        <w:t>xxxxx</w:t>
      </w:r>
    </w:p>
    <w:p w14:paraId="1F48B862" w14:textId="44FFCF34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7D2A74">
        <w:rPr>
          <w:rFonts w:ascii="Arial" w:hAnsi="Arial" w:cs="Arial"/>
          <w:sz w:val="24"/>
          <w:szCs w:val="24"/>
        </w:rPr>
        <w:t>Feb 21</w:t>
      </w:r>
      <w:r w:rsidR="00D805B8" w:rsidRPr="00D805B8">
        <w:rPr>
          <w:rFonts w:ascii="Arial" w:hAnsi="Arial" w:cs="Arial"/>
          <w:sz w:val="24"/>
          <w:szCs w:val="24"/>
          <w:vertAlign w:val="superscript"/>
        </w:rPr>
        <w:t>st</w:t>
      </w:r>
      <w:r w:rsidR="00D805B8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-</w:t>
      </w:r>
      <w:r w:rsidR="007D2A74">
        <w:rPr>
          <w:rFonts w:ascii="Arial" w:hAnsi="Arial" w:cs="Arial"/>
          <w:sz w:val="24"/>
          <w:szCs w:val="24"/>
        </w:rPr>
        <w:t>Mar 3</w:t>
      </w:r>
      <w:r w:rsidR="00D805B8" w:rsidRPr="00D805B8">
        <w:rPr>
          <w:rFonts w:ascii="Arial" w:hAnsi="Arial" w:cs="Arial"/>
          <w:sz w:val="24"/>
          <w:szCs w:val="24"/>
          <w:vertAlign w:val="superscript"/>
        </w:rPr>
        <w:t>rd</w:t>
      </w:r>
      <w:r w:rsidR="00D805B8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3C175D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57371E" w:rsidRPr="0057371E">
        <w:rPr>
          <w:rFonts w:ascii="Arial" w:hAnsi="Arial" w:cs="Arial"/>
          <w:sz w:val="24"/>
          <w:lang w:val="en-US"/>
        </w:rPr>
        <w:t>Discussion on</w:t>
      </w:r>
      <w:r w:rsidR="00D42BD2">
        <w:rPr>
          <w:rFonts w:ascii="Arial" w:hAnsi="Arial" w:cs="Arial"/>
          <w:sz w:val="24"/>
          <w:lang w:val="en-US"/>
        </w:rPr>
        <w:t xml:space="preserve"> </w:t>
      </w:r>
      <w:r w:rsidR="00601F77">
        <w:rPr>
          <w:rFonts w:ascii="Arial" w:hAnsi="Arial" w:cs="Arial"/>
          <w:sz w:val="24"/>
          <w:lang w:val="en-US"/>
        </w:rPr>
        <w:t>UE</w:t>
      </w:r>
      <w:r w:rsidR="0057371E" w:rsidRPr="0057371E">
        <w:rPr>
          <w:rFonts w:ascii="Arial" w:hAnsi="Arial" w:cs="Arial"/>
          <w:sz w:val="24"/>
          <w:lang w:val="en-US"/>
        </w:rPr>
        <w:t xml:space="preserve"> demodulation requirements for additional enhancements of </w:t>
      </w:r>
      <w:r w:rsidR="00FB4A7B">
        <w:rPr>
          <w:rFonts w:ascii="Arial" w:hAnsi="Arial" w:cs="Arial"/>
          <w:sz w:val="24"/>
          <w:lang w:val="en-US"/>
        </w:rPr>
        <w:t>eMTC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5B0C8B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    </w:t>
      </w:r>
      <w:r w:rsidR="007D2A74">
        <w:rPr>
          <w:rFonts w:ascii="Arial" w:hAnsi="Arial" w:cs="Arial"/>
          <w:sz w:val="24"/>
          <w:lang w:val="pt-BR" w:eastAsia="zh-CN"/>
        </w:rPr>
        <w:t>12</w:t>
      </w:r>
      <w:r w:rsidR="00601F77" w:rsidRPr="00601F77">
        <w:rPr>
          <w:rFonts w:ascii="Arial" w:hAnsi="Arial" w:cs="Arial"/>
          <w:sz w:val="24"/>
          <w:lang w:val="pt-BR" w:eastAsia="zh-CN"/>
        </w:rPr>
        <w:t>.9.6.3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55E0A1BE" w:rsidR="00C452C0" w:rsidRPr="007D2A74" w:rsidRDefault="007D2A74" w:rsidP="007D2A74">
      <w:pPr>
        <w:tabs>
          <w:tab w:val="left" w:pos="1985"/>
        </w:tabs>
        <w:ind w:left="1980" w:hanging="1980"/>
        <w:rPr>
          <w:rFonts w:ascii="Arial" w:eastAsiaTheme="minorEastAsia" w:hAnsi="Arial" w:cs="Arial"/>
          <w:sz w:val="24"/>
          <w:lang w:val="en-US" w:eastAsia="zh-CN"/>
        </w:rPr>
      </w:pPr>
      <w:r>
        <w:rPr>
          <w:rFonts w:eastAsiaTheme="minorEastAsia"/>
          <w:lang w:eastAsia="zh-CN"/>
        </w:rPr>
        <w:t xml:space="preserve">As per [1], we provide our views on open issues for Rel-17 </w:t>
      </w:r>
      <w:r w:rsidRPr="007D2A74">
        <w:rPr>
          <w:rFonts w:eastAsiaTheme="minorEastAsia"/>
          <w:lang w:eastAsia="zh-CN"/>
        </w:rPr>
        <w:t>additional enhancements of eMTC</w:t>
      </w:r>
    </w:p>
    <w:p w14:paraId="3156277A" w14:textId="7BFB504B" w:rsidR="0057371E" w:rsidRDefault="0057371E" w:rsidP="0057371E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Summary of RAN 1’s feature</w:t>
      </w:r>
    </w:p>
    <w:p w14:paraId="5B35F094" w14:textId="77777777" w:rsidR="007D2A74" w:rsidRDefault="007D2A74" w:rsidP="007D2A74">
      <w:pPr>
        <w:rPr>
          <w:rFonts w:eastAsiaTheme="minorEastAsia"/>
          <w:lang w:eastAsia="zh-CN"/>
        </w:rPr>
      </w:pPr>
    </w:p>
    <w:p w14:paraId="5C95B489" w14:textId="77777777" w:rsidR="007D2A74" w:rsidRPr="00283DA8" w:rsidRDefault="007D2A74" w:rsidP="007D2A74">
      <w:pPr>
        <w:tabs>
          <w:tab w:val="right" w:pos="9641"/>
        </w:tabs>
        <w:rPr>
          <w:b/>
          <w:u w:val="single"/>
          <w:lang w:eastAsia="ko-KR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 w:rsidRPr="00283DA8">
        <w:rPr>
          <w:b/>
          <w:u w:val="single"/>
          <w:lang w:eastAsia="ko-KR"/>
        </w:rPr>
        <w:t xml:space="preserve">Whether to define performance requirements to verify </w:t>
      </w:r>
      <w:r>
        <w:rPr>
          <w:b/>
          <w:u w:val="single"/>
          <w:lang w:eastAsia="ko-KR"/>
        </w:rPr>
        <w:t>UE supporting 14 HARQ processes</w:t>
      </w:r>
    </w:p>
    <w:p w14:paraId="053DA2A8" w14:textId="2AE3E21E" w:rsidR="007D2A74" w:rsidRDefault="007D2A74" w:rsidP="007D2A74">
      <w:pPr>
        <w:rPr>
          <w:b/>
          <w:u w:val="single"/>
          <w:lang w:eastAsia="ko-KR"/>
        </w:rPr>
      </w:pPr>
      <w:r>
        <w:rPr>
          <w:lang w:eastAsia="zh-CN"/>
        </w:rPr>
        <w:t>Based on our understanding, HARQ number has big impact on soft buff</w:t>
      </w:r>
      <w:r w:rsidR="00BF5998">
        <w:rPr>
          <w:lang w:eastAsia="zh-CN"/>
        </w:rPr>
        <w:t>er size which is related to demodulation performance. It should be mentioned that demodulation requirements for 2 HARQ processes for NB Cat 2 UE has also been defined in Rel-14. Follow the same logic, we think 14 HARQ processes should also been verified.</w:t>
      </w:r>
    </w:p>
    <w:p w14:paraId="2895C034" w14:textId="77777777" w:rsidR="007D2A74" w:rsidRPr="00283DA8" w:rsidRDefault="007D2A74" w:rsidP="007D2A74">
      <w:pPr>
        <w:rPr>
          <w:b/>
          <w:u w:val="single"/>
          <w:lang w:eastAsia="ko-KR"/>
        </w:rPr>
      </w:pPr>
      <w:r w:rsidRPr="00283DA8">
        <w:rPr>
          <w:b/>
          <w:u w:val="single"/>
          <w:lang w:eastAsia="ko-KR"/>
        </w:rPr>
        <w:t>Whether to define performance requirements to verify UE supporting 1736 bits TBS and corresponding soft buffer</w:t>
      </w:r>
    </w:p>
    <w:p w14:paraId="3793E1FD" w14:textId="2EA54B7F" w:rsidR="00A34027" w:rsidRDefault="00BF5998" w:rsidP="00CE22F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Same as increased HARQ processes number, TBS also has impact on soft buffer which is related to demodulation performance. We support to define one case to verify this feature,</w:t>
      </w:r>
    </w:p>
    <w:p w14:paraId="164E106B" w14:textId="632CBDA0" w:rsidR="00BF5998" w:rsidRPr="00BF5998" w:rsidRDefault="00BF5998" w:rsidP="00BF5998">
      <w:pPr>
        <w:rPr>
          <w:rFonts w:eastAsiaTheme="minorEastAsia"/>
          <w:b/>
        </w:rPr>
      </w:pPr>
      <w:r w:rsidRPr="00BF5998">
        <w:rPr>
          <w:rFonts w:eastAsiaTheme="minorEastAsia"/>
          <w:b/>
        </w:rPr>
        <w:t>Proposal 1: Define performance requirements to verify UE supporting 14 HARQ processes and UE supporting 1736 bits TBS and corresponding soft buffer</w:t>
      </w:r>
    </w:p>
    <w:p w14:paraId="61E6BBB8" w14:textId="6DC97039" w:rsidR="006E12AA" w:rsidRPr="00D83996" w:rsidRDefault="0057371E" w:rsidP="006E12AA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Discussions on </w:t>
      </w:r>
      <w:r w:rsidR="00D83996">
        <w:rPr>
          <w:rFonts w:ascii="Arial" w:eastAsia="Calibri" w:hAnsi="Arial" w:cs="Arial"/>
          <w:lang w:eastAsia="zh-CN"/>
        </w:rPr>
        <w:t>UE</w:t>
      </w:r>
      <w:r>
        <w:rPr>
          <w:rFonts w:ascii="Arial" w:eastAsia="Calibri" w:hAnsi="Arial" w:cs="Arial"/>
          <w:lang w:eastAsia="zh-CN"/>
        </w:rPr>
        <w:t xml:space="preserve"> performance requirements</w:t>
      </w:r>
      <w:bookmarkEnd w:id="6"/>
      <w:bookmarkEnd w:id="7"/>
      <w:bookmarkEnd w:id="8"/>
      <w:bookmarkEnd w:id="9"/>
      <w:bookmarkEnd w:id="10"/>
    </w:p>
    <w:p w14:paraId="3527CA53" w14:textId="7BD8E1D3" w:rsidR="00D83996" w:rsidRDefault="00D83996" w:rsidP="00D83996">
      <w:pPr>
        <w:pStyle w:val="20"/>
        <w:rPr>
          <w:lang w:eastAsia="zh-CN"/>
        </w:rPr>
      </w:pPr>
      <w:r>
        <w:rPr>
          <w:lang w:eastAsia="zh-CN"/>
        </w:rPr>
        <w:t xml:space="preserve">14 HARQ processes reception </w:t>
      </w:r>
      <w:r w:rsidR="00520006">
        <w:rPr>
          <w:lang w:eastAsia="zh-CN"/>
        </w:rPr>
        <w:t>test</w:t>
      </w:r>
    </w:p>
    <w:p w14:paraId="63E31C09" w14:textId="2F8C0E5B" w:rsidR="00D83996" w:rsidRDefault="00D83996" w:rsidP="00D8399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 1 has defined the scheduling pattern in Figure 1 for 14 HARQ processes scenario assuming </w:t>
      </w:r>
      <w:r w:rsidR="00C30BC3">
        <w:rPr>
          <w:rFonts w:eastAsiaTheme="minorEastAsia"/>
          <w:lang w:eastAsia="zh-CN"/>
        </w:rPr>
        <w:t>there is no invalid BL/CE subframe</w:t>
      </w:r>
      <w:r>
        <w:rPr>
          <w:rFonts w:eastAsiaTheme="minorEastAsia"/>
          <w:lang w:eastAsia="zh-CN"/>
        </w:rPr>
        <w:t xml:space="preserve">. In this pattern, scheduling </w:t>
      </w:r>
      <w:r w:rsidR="00C30BC3">
        <w:rPr>
          <w:rFonts w:eastAsiaTheme="minorEastAsia"/>
          <w:lang w:eastAsia="zh-CN"/>
        </w:rPr>
        <w:t>period is 17ms. In every period, 0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to 11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subframes are used for MPDCCH/PDSCH transmission, subframes from 13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to 15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are used for PUCCH transmission and 12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and 16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subframes are used for gaps. For scheduling delay, 2 is defined for PDSCH transmitted in subframe</w:t>
      </w:r>
      <w:r w:rsidR="006458DB">
        <w:rPr>
          <w:rFonts w:eastAsiaTheme="minorEastAsia"/>
          <w:lang w:eastAsia="zh-CN"/>
        </w:rPr>
        <w:t>s</w:t>
      </w:r>
      <w:r w:rsidR="00C30BC3">
        <w:rPr>
          <w:rFonts w:eastAsiaTheme="minorEastAsia"/>
          <w:lang w:eastAsia="zh-CN"/>
        </w:rPr>
        <w:t xml:space="preserve"> from 0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to 9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and 7 is defined for PDSCH</w:t>
      </w:r>
      <w:r w:rsidR="006458DB">
        <w:rPr>
          <w:rFonts w:eastAsiaTheme="minorEastAsia"/>
          <w:lang w:eastAsia="zh-CN"/>
        </w:rPr>
        <w:t>s</w:t>
      </w:r>
      <w:r w:rsidR="00C30BC3">
        <w:rPr>
          <w:rFonts w:eastAsiaTheme="minorEastAsia"/>
          <w:lang w:eastAsia="zh-CN"/>
        </w:rPr>
        <w:t xml:space="preserve"> transmitted in subframe 10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 and 11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. As for HARQ delay, ACK/NACKs related to PDSCHs in subframe from 0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to 3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are transmitted in 13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subframe, ACK/NACKs related to PDSCHs in subframe from 4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to 7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are transmitted in 14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subframe and ACK/NACKs related to PDSCHs in subframe from 8</w:t>
      </w:r>
      <w:r w:rsidR="00C30BC3" w:rsidRPr="00C30BC3">
        <w:rPr>
          <w:rFonts w:eastAsiaTheme="minorEastAsia"/>
          <w:vertAlign w:val="superscript"/>
          <w:lang w:eastAsia="zh-CN"/>
        </w:rPr>
        <w:t>h</w:t>
      </w:r>
      <w:r w:rsidR="00C30BC3">
        <w:rPr>
          <w:rFonts w:eastAsiaTheme="minorEastAsia"/>
          <w:lang w:eastAsia="zh-CN"/>
        </w:rPr>
        <w:t xml:space="preserve"> to 11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are transmitted in 15</w:t>
      </w:r>
      <w:r w:rsidR="00C30BC3" w:rsidRPr="00C30BC3">
        <w:rPr>
          <w:rFonts w:eastAsiaTheme="minorEastAsia"/>
          <w:vertAlign w:val="superscript"/>
          <w:lang w:eastAsia="zh-CN"/>
        </w:rPr>
        <w:t>th</w:t>
      </w:r>
      <w:r w:rsidR="00C30BC3">
        <w:rPr>
          <w:rFonts w:eastAsiaTheme="minorEastAsia"/>
          <w:lang w:eastAsia="zh-CN"/>
        </w:rPr>
        <w:t xml:space="preserve"> subframe. </w:t>
      </w:r>
      <w:r w:rsidR="006458DB">
        <w:rPr>
          <w:rFonts w:eastAsiaTheme="minorEastAsia"/>
          <w:lang w:eastAsia="zh-CN"/>
        </w:rPr>
        <w:t xml:space="preserve"> Based on our understanding, RAN 4 can reuse this pattern for demodulation requirements definition.</w:t>
      </w:r>
    </w:p>
    <w:p w14:paraId="374B8843" w14:textId="77777777" w:rsidR="00D83996" w:rsidRDefault="00D83996" w:rsidP="00D83996">
      <w:pPr>
        <w:jc w:val="center"/>
      </w:pPr>
      <w:r>
        <w:object w:dxaOrig="9893" w:dyaOrig="2201" w14:anchorId="314EA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15pt;height:82.1pt" o:ole="">
            <v:imagedata r:id="rId8" o:title=""/>
          </v:shape>
          <o:OLEObject Type="Embed" ProgID="Visio.Drawing.11" ShapeID="_x0000_i1025" DrawAspect="Content" ObjectID="_1706400130" r:id="rId9"/>
        </w:object>
      </w:r>
    </w:p>
    <w:p w14:paraId="59504DF2" w14:textId="67B755C5" w:rsidR="00D83996" w:rsidRDefault="00D83996" w:rsidP="00D83996">
      <w:pPr>
        <w:jc w:val="center"/>
        <w:rPr>
          <w:b/>
          <w:sz w:val="18"/>
        </w:rPr>
      </w:pPr>
      <w:r w:rsidRPr="00D83996">
        <w:rPr>
          <w:b/>
          <w:sz w:val="18"/>
        </w:rPr>
        <w:t>Figure 1: Scheduling pattern for 14 HARQ processes scenario</w:t>
      </w:r>
    </w:p>
    <w:p w14:paraId="43B43F89" w14:textId="2B0F8B1B" w:rsidR="006458DB" w:rsidRDefault="006458DB" w:rsidP="006458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previous release, TM2, TM6 and TM9 were used. For Rel-17, we propose to select only one transmission mode. e.g. TM2 for requirements definition. For other assumptions, test 2 in Table 8.11.1.1.3.1-1 and 8.11.1.1.3.1-2 can be considered as baseline. Therefore, we propose the following simulation assumptions: </w:t>
      </w:r>
    </w:p>
    <w:p w14:paraId="571B1684" w14:textId="5B7F605E" w:rsid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>
        <w:rPr>
          <w:rFonts w:eastAsiaTheme="minorEastAsia"/>
        </w:rPr>
        <w:lastRenderedPageBreak/>
        <w:t>HD-FDD</w:t>
      </w:r>
    </w:p>
    <w:p w14:paraId="49420B1F" w14:textId="7E44F9B2" w:rsidR="00F976AB" w:rsidRP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 w:rsidRPr="00F976AB">
        <w:rPr>
          <w:rFonts w:eastAsiaTheme="minorEastAsia"/>
        </w:rPr>
        <w:t>Bandwidth: 10MHz</w:t>
      </w:r>
    </w:p>
    <w:p w14:paraId="32B90015" w14:textId="740BD63C" w:rsidR="00F976AB" w:rsidRP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 w:rsidRPr="00F976AB">
        <w:rPr>
          <w:rFonts w:eastAsiaTheme="minorEastAsia" w:hint="eastAsia"/>
        </w:rPr>
        <w:t>M</w:t>
      </w:r>
      <w:r w:rsidRPr="00F976AB">
        <w:rPr>
          <w:rFonts w:eastAsiaTheme="minorEastAsia"/>
        </w:rPr>
        <w:t>CS: 16QAM 1/2</w:t>
      </w:r>
    </w:p>
    <w:p w14:paraId="0526AD3E" w14:textId="13CE5C6B" w:rsidR="00F976AB" w:rsidRP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 w:rsidRPr="00F976AB">
        <w:rPr>
          <w:rFonts w:eastAsiaTheme="minorEastAsia"/>
        </w:rPr>
        <w:t>TBS: 744</w:t>
      </w:r>
    </w:p>
    <w:p w14:paraId="5838BD98" w14:textId="3FAF31DB" w:rsid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 w:rsidRPr="00F976AB">
        <w:rPr>
          <w:rFonts w:eastAsiaTheme="minorEastAsia" w:hint="eastAsia"/>
        </w:rPr>
        <w:t>C</w:t>
      </w:r>
      <w:r w:rsidRPr="00F976AB">
        <w:rPr>
          <w:rFonts w:eastAsiaTheme="minorEastAsia"/>
        </w:rPr>
        <w:t>E mode A</w:t>
      </w:r>
    </w:p>
    <w:p w14:paraId="6C334B75" w14:textId="21913888" w:rsid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>
        <w:rPr>
          <w:rFonts w:eastAsiaTheme="minorEastAsia"/>
        </w:rPr>
        <w:t>No repetition for MPDCCH and PDSCH</w:t>
      </w:r>
    </w:p>
    <w:p w14:paraId="41A30BFE" w14:textId="3B6DC5B7" w:rsid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>
        <w:rPr>
          <w:rFonts w:eastAsiaTheme="minorEastAsia"/>
        </w:rPr>
        <w:t>Propagation condition: EPA5</w:t>
      </w:r>
    </w:p>
    <w:p w14:paraId="7D46D61E" w14:textId="65636806" w:rsidR="00F976AB" w:rsidRDefault="00F976AB" w:rsidP="00520006">
      <w:pPr>
        <w:pStyle w:val="afa"/>
        <w:numPr>
          <w:ilvl w:val="1"/>
          <w:numId w:val="27"/>
        </w:numPr>
        <w:spacing w:afterLines="50" w:after="120"/>
        <w:contextualSpacing w:val="0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IMO configuration: 2</w:t>
      </w:r>
      <w:r>
        <w:rPr>
          <w:rFonts w:eastAsiaTheme="minorEastAsia" w:hint="eastAsia"/>
        </w:rPr>
        <w:t>x</w:t>
      </w:r>
      <w:r>
        <w:rPr>
          <w:rFonts w:eastAsiaTheme="minorEastAsia"/>
        </w:rPr>
        <w:t>1 Low</w:t>
      </w:r>
    </w:p>
    <w:p w14:paraId="4C46CB00" w14:textId="0D362E73" w:rsidR="00F976AB" w:rsidRDefault="00F976AB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>
        <w:rPr>
          <w:rFonts w:eastAsiaTheme="minorEastAsia"/>
        </w:rPr>
        <w:t xml:space="preserve">HARQ processes: </w:t>
      </w:r>
      <w:r w:rsidR="00A35CD1">
        <w:rPr>
          <w:rFonts w:eastAsiaTheme="minorEastAsia"/>
        </w:rPr>
        <w:t>1</w:t>
      </w:r>
      <w:r>
        <w:rPr>
          <w:rFonts w:eastAsiaTheme="minorEastAsia"/>
        </w:rPr>
        <w:t>4</w:t>
      </w:r>
    </w:p>
    <w:p w14:paraId="51F0BC09" w14:textId="30C5C9DB" w:rsidR="008A2C0E" w:rsidRDefault="008A2C0E" w:rsidP="00F976AB">
      <w:pPr>
        <w:pStyle w:val="afa"/>
        <w:numPr>
          <w:ilvl w:val="1"/>
          <w:numId w:val="27"/>
        </w:numPr>
        <w:contextualSpacing w:val="0"/>
        <w:rPr>
          <w:rFonts w:eastAsiaTheme="minorEastAsia"/>
        </w:rPr>
      </w:pPr>
      <w:r>
        <w:rPr>
          <w:rFonts w:eastAsiaTheme="minorEastAsia"/>
        </w:rPr>
        <w:t>HARQ bundling: enabled</w:t>
      </w:r>
    </w:p>
    <w:p w14:paraId="1CA3B8EF" w14:textId="13FFD1E2" w:rsidR="00F976AB" w:rsidRPr="00663F0C" w:rsidRDefault="00F976AB" w:rsidP="00F976AB">
      <w:pPr>
        <w:spacing w:beforeLines="50" w:before="120"/>
        <w:rPr>
          <w:rFonts w:eastAsiaTheme="minorEastAsia"/>
          <w:b/>
          <w:lang w:eastAsia="zh-CN"/>
        </w:rPr>
      </w:pPr>
      <w:r w:rsidRPr="00663F0C">
        <w:rPr>
          <w:rFonts w:eastAsiaTheme="minorEastAsia" w:hint="eastAsia"/>
          <w:b/>
          <w:lang w:eastAsia="zh-CN"/>
        </w:rPr>
        <w:t>P</w:t>
      </w:r>
      <w:r w:rsidRPr="00663F0C">
        <w:rPr>
          <w:rFonts w:eastAsiaTheme="minorEastAsia"/>
          <w:b/>
          <w:lang w:eastAsia="zh-CN"/>
        </w:rPr>
        <w:t>roposal 2: For 14 HARQ processes test, use following simulations:</w:t>
      </w:r>
    </w:p>
    <w:p w14:paraId="4A999C72" w14:textId="29474A79" w:rsidR="008A2C0E" w:rsidRPr="00663F0C" w:rsidRDefault="00520006" w:rsidP="00520006">
      <w:pPr>
        <w:pStyle w:val="afa"/>
        <w:numPr>
          <w:ilvl w:val="1"/>
          <w:numId w:val="27"/>
        </w:numPr>
        <w:spacing w:afterLines="50" w:after="120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For scheduling pattern, s</w:t>
      </w:r>
      <w:r w:rsidR="00F976AB" w:rsidRPr="00663F0C">
        <w:rPr>
          <w:rFonts w:eastAsiaTheme="minorEastAsia"/>
          <w:b/>
        </w:rPr>
        <w:t xml:space="preserve">cheduling period is 17ms. </w:t>
      </w:r>
    </w:p>
    <w:p w14:paraId="477F6408" w14:textId="77777777" w:rsidR="008A2C0E" w:rsidRPr="00663F0C" w:rsidRDefault="00F976AB" w:rsidP="00520006">
      <w:pPr>
        <w:pStyle w:val="afa"/>
        <w:numPr>
          <w:ilvl w:val="0"/>
          <w:numId w:val="39"/>
        </w:numPr>
        <w:spacing w:afterLines="50" w:after="120"/>
        <w:ind w:left="1554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In every period, 0th to 11th subframes are used for MPDCCH/PDSCH transmission, subframes from 13th to 15th are used for PUCCH transmission and 12th and 16th subframes are used for gaps.</w:t>
      </w:r>
    </w:p>
    <w:p w14:paraId="2EDDABE7" w14:textId="77777777" w:rsidR="008A2C0E" w:rsidRPr="00663F0C" w:rsidRDefault="00F976AB" w:rsidP="00520006">
      <w:pPr>
        <w:pStyle w:val="afa"/>
        <w:numPr>
          <w:ilvl w:val="0"/>
          <w:numId w:val="39"/>
        </w:numPr>
        <w:spacing w:afterLines="50" w:after="120"/>
        <w:ind w:left="1554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 xml:space="preserve"> For scheduling delay, 2 is defined for PDSCH transmitted in subframes from 0th to 9th and 7 is defined for PDSCHs transmitted in subframe 10th  and 11th </w:t>
      </w:r>
    </w:p>
    <w:p w14:paraId="582387F1" w14:textId="0EB88986" w:rsidR="00F976AB" w:rsidRPr="00663F0C" w:rsidRDefault="00F976AB" w:rsidP="00665FD5">
      <w:pPr>
        <w:pStyle w:val="afa"/>
        <w:numPr>
          <w:ilvl w:val="0"/>
          <w:numId w:val="39"/>
        </w:numPr>
        <w:ind w:left="1554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 xml:space="preserve"> As for HARQ delay, ACK/NACKs related to PDSCHs in subframe from 0th to 3th are transmitted in 13th subframe, ACK/NACKs related to PDSCHs in subframe from 4th to 7th are transmitted in 14th subframe and ACK/NACKs related to PDSCHs in subframe from 8h to 11th are transmitted in 15th subframe.</w:t>
      </w:r>
    </w:p>
    <w:p w14:paraId="2F00DE2C" w14:textId="6F10A0B6" w:rsidR="00520006" w:rsidRPr="00663F0C" w:rsidRDefault="00520006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T</w:t>
      </w:r>
      <w:r w:rsidRPr="00663F0C">
        <w:rPr>
          <w:rFonts w:eastAsiaTheme="minorEastAsia"/>
          <w:b/>
        </w:rPr>
        <w:t>M2</w:t>
      </w:r>
    </w:p>
    <w:p w14:paraId="6DE415E6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HD-FDD</w:t>
      </w:r>
    </w:p>
    <w:p w14:paraId="62291310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Bandwidth: 10MHz</w:t>
      </w:r>
    </w:p>
    <w:p w14:paraId="5CCD260D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M</w:t>
      </w:r>
      <w:r w:rsidRPr="00663F0C">
        <w:rPr>
          <w:rFonts w:eastAsiaTheme="minorEastAsia"/>
          <w:b/>
        </w:rPr>
        <w:t>CS: 16QAM 1/2</w:t>
      </w:r>
    </w:p>
    <w:p w14:paraId="4539A760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TBS: 744</w:t>
      </w:r>
    </w:p>
    <w:p w14:paraId="4FD6E1DE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C</w:t>
      </w:r>
      <w:r w:rsidRPr="00663F0C">
        <w:rPr>
          <w:rFonts w:eastAsiaTheme="minorEastAsia"/>
          <w:b/>
        </w:rPr>
        <w:t>E mode A</w:t>
      </w:r>
    </w:p>
    <w:p w14:paraId="01A3F33E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No repetition for MPDCCH and PDSCH</w:t>
      </w:r>
    </w:p>
    <w:p w14:paraId="09B75317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Propagation condition: EPA5</w:t>
      </w:r>
    </w:p>
    <w:p w14:paraId="58FB4A5C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M</w:t>
      </w:r>
      <w:r w:rsidRPr="00663F0C">
        <w:rPr>
          <w:rFonts w:eastAsiaTheme="minorEastAsia"/>
          <w:b/>
        </w:rPr>
        <w:t>IMO configuration: 2</w:t>
      </w:r>
      <w:r w:rsidRPr="00663F0C">
        <w:rPr>
          <w:rFonts w:eastAsiaTheme="minorEastAsia" w:hint="eastAsia"/>
          <w:b/>
        </w:rPr>
        <w:t>x</w:t>
      </w:r>
      <w:r w:rsidRPr="00663F0C">
        <w:rPr>
          <w:rFonts w:eastAsiaTheme="minorEastAsia"/>
          <w:b/>
        </w:rPr>
        <w:t>1 Low</w:t>
      </w:r>
    </w:p>
    <w:p w14:paraId="3B6088D2" w14:textId="6A77CA2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 xml:space="preserve">HARQ </w:t>
      </w:r>
      <w:r w:rsidR="00FD2E22" w:rsidRPr="00663F0C">
        <w:rPr>
          <w:rFonts w:eastAsiaTheme="minorEastAsia"/>
          <w:b/>
        </w:rPr>
        <w:t>transmissions</w:t>
      </w:r>
      <w:r w:rsidRPr="00663F0C">
        <w:rPr>
          <w:rFonts w:eastAsiaTheme="minorEastAsia"/>
          <w:b/>
        </w:rPr>
        <w:t xml:space="preserve">: </w:t>
      </w:r>
      <w:r w:rsidR="00A35CD1" w:rsidRPr="00663F0C">
        <w:rPr>
          <w:rFonts w:eastAsiaTheme="minorEastAsia"/>
          <w:b/>
        </w:rPr>
        <w:t>1</w:t>
      </w:r>
      <w:r w:rsidRPr="00663F0C">
        <w:rPr>
          <w:rFonts w:eastAsiaTheme="minorEastAsia"/>
          <w:b/>
        </w:rPr>
        <w:t>4</w:t>
      </w:r>
    </w:p>
    <w:p w14:paraId="016DB6E9" w14:textId="77777777" w:rsidR="009B4C97" w:rsidRPr="00663F0C" w:rsidRDefault="009B4C97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HARQ bundling: enabled</w:t>
      </w:r>
    </w:p>
    <w:p w14:paraId="143B8AF8" w14:textId="66B89C36" w:rsidR="00520006" w:rsidRDefault="00520006" w:rsidP="00520006">
      <w:pPr>
        <w:pStyle w:val="20"/>
        <w:rPr>
          <w:lang w:eastAsia="zh-CN"/>
        </w:rPr>
      </w:pPr>
      <w:r>
        <w:rPr>
          <w:lang w:eastAsia="zh-CN"/>
        </w:rPr>
        <w:t xml:space="preserve">Maximum TBS </w:t>
      </w:r>
      <w:r w:rsidR="00FD2E22">
        <w:rPr>
          <w:lang w:eastAsia="zh-CN"/>
        </w:rPr>
        <w:t xml:space="preserve">and soft buffer </w:t>
      </w:r>
      <w:r>
        <w:rPr>
          <w:lang w:eastAsia="zh-CN"/>
        </w:rPr>
        <w:t xml:space="preserve">test </w:t>
      </w:r>
    </w:p>
    <w:p w14:paraId="6D4EBE8B" w14:textId="4FC5591D" w:rsidR="00FD2E22" w:rsidRDefault="00FD2E22" w:rsidP="00FD2E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 1 has defined the maximum TBS </w:t>
      </w:r>
      <w:r w:rsidR="00224526">
        <w:rPr>
          <w:rFonts w:eastAsiaTheme="minorEastAsia"/>
          <w:lang w:eastAsia="zh-CN"/>
        </w:rPr>
        <w:t>equals</w:t>
      </w:r>
      <w:r>
        <w:rPr>
          <w:rFonts w:eastAsiaTheme="minorEastAsia"/>
          <w:lang w:eastAsia="zh-CN"/>
        </w:rPr>
        <w:t xml:space="preserve"> to 1736 bits and corresponding soft buffer size</w:t>
      </w:r>
      <w:r w:rsidR="00224526">
        <w:rPr>
          <w:rFonts w:eastAsiaTheme="minorEastAsia"/>
          <w:lang w:eastAsia="zh-CN"/>
        </w:rPr>
        <w:t xml:space="preserve"> equals</w:t>
      </w:r>
      <w:r>
        <w:rPr>
          <w:rFonts w:eastAsiaTheme="minorEastAsia"/>
          <w:lang w:eastAsia="zh-CN"/>
        </w:rPr>
        <w:t xml:space="preserve"> to </w:t>
      </w:r>
      <w:r w:rsidR="00CD001C">
        <w:rPr>
          <w:rFonts w:eastAsiaTheme="minorEastAsia"/>
          <w:lang w:eastAsia="zh-CN"/>
        </w:rPr>
        <w:t>43008 bits. Based on our understanding, we should define one case to verify both</w:t>
      </w:r>
      <w:r w:rsidR="00224526">
        <w:rPr>
          <w:rFonts w:eastAsiaTheme="minorEastAsia"/>
          <w:lang w:eastAsia="zh-CN"/>
        </w:rPr>
        <w:t xml:space="preserve"> </w:t>
      </w:r>
      <w:r w:rsidR="00CD001C">
        <w:rPr>
          <w:rFonts w:eastAsiaTheme="minorEastAsia"/>
          <w:lang w:eastAsia="zh-CN"/>
        </w:rPr>
        <w:t>features.  Therefore, in addition to set TBS to 1736 bits, to verify the maximum of soft buffer size, the channel bits per transmission and HARQ transmission</w:t>
      </w:r>
      <w:r w:rsidR="00224526">
        <w:rPr>
          <w:rFonts w:eastAsiaTheme="minorEastAsia"/>
          <w:lang w:eastAsia="zh-CN"/>
        </w:rPr>
        <w:t>s</w:t>
      </w:r>
      <w:r w:rsidR="00CD001C">
        <w:rPr>
          <w:rFonts w:eastAsiaTheme="minorEastAsia"/>
          <w:lang w:eastAsia="zh-CN"/>
        </w:rPr>
        <w:t xml:space="preserve"> </w:t>
      </w:r>
      <w:r w:rsidR="00224526">
        <w:rPr>
          <w:rFonts w:eastAsiaTheme="minorEastAsia"/>
          <w:lang w:eastAsia="zh-CN"/>
        </w:rPr>
        <w:t xml:space="preserve">per TB </w:t>
      </w:r>
      <w:r w:rsidR="00CD001C">
        <w:rPr>
          <w:rFonts w:eastAsiaTheme="minorEastAsia"/>
          <w:lang w:eastAsia="zh-CN"/>
        </w:rPr>
        <w:t>should be as much as possible</w:t>
      </w:r>
      <w:r w:rsidR="00AB38F6">
        <w:rPr>
          <w:rFonts w:eastAsiaTheme="minorEastAsia"/>
          <w:lang w:eastAsia="zh-CN"/>
        </w:rPr>
        <w:t xml:space="preserve">, therefore, the test metric we propose is 30% instead of 70% of maximum TP to </w:t>
      </w:r>
      <w:r w:rsidR="00A35CD1">
        <w:rPr>
          <w:rFonts w:eastAsiaTheme="minorEastAsia"/>
          <w:lang w:eastAsia="zh-CN"/>
        </w:rPr>
        <w:t xml:space="preserve">make </w:t>
      </w:r>
      <w:r w:rsidR="00AB38F6">
        <w:rPr>
          <w:rFonts w:eastAsiaTheme="minorEastAsia"/>
          <w:lang w:eastAsia="zh-CN"/>
        </w:rPr>
        <w:t>more HARQ transmissions</w:t>
      </w:r>
      <w:r w:rsidR="00224526">
        <w:rPr>
          <w:rFonts w:eastAsiaTheme="minorEastAsia"/>
          <w:lang w:eastAsia="zh-CN"/>
        </w:rPr>
        <w:t xml:space="preserve"> per TB</w:t>
      </w:r>
      <w:r w:rsidR="00AB38F6">
        <w:rPr>
          <w:rFonts w:eastAsiaTheme="minorEastAsia"/>
          <w:lang w:eastAsia="zh-CN"/>
        </w:rPr>
        <w:t>, if UE doesn’t have enough HARQ buffer size to store, the performance will degrade severely.</w:t>
      </w:r>
      <w:r w:rsidR="00224526">
        <w:rPr>
          <w:rFonts w:eastAsiaTheme="minorEastAsia"/>
          <w:lang w:eastAsia="zh-CN"/>
        </w:rPr>
        <w:t xml:space="preserve"> For other simulation assumptions,</w:t>
      </w:r>
      <w:r w:rsidR="00AB38F6">
        <w:rPr>
          <w:rFonts w:eastAsiaTheme="minorEastAsia"/>
          <w:lang w:eastAsia="zh-CN"/>
        </w:rPr>
        <w:t xml:space="preserve"> </w:t>
      </w:r>
      <w:r w:rsidR="00224526">
        <w:rPr>
          <w:rFonts w:eastAsiaTheme="minorEastAsia"/>
          <w:lang w:eastAsia="zh-CN"/>
        </w:rPr>
        <w:t>w</w:t>
      </w:r>
      <w:r w:rsidR="00AB38F6">
        <w:rPr>
          <w:rFonts w:eastAsiaTheme="minorEastAsia"/>
          <w:lang w:eastAsia="zh-CN"/>
        </w:rPr>
        <w:t xml:space="preserve">e propose to use following assumptions: </w:t>
      </w:r>
    </w:p>
    <w:p w14:paraId="427529C7" w14:textId="2AD39DF6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rPr>
          <w:rFonts w:eastAsiaTheme="minorEastAsia"/>
        </w:rPr>
        <w:t>EPA5</w:t>
      </w:r>
    </w:p>
    <w:p w14:paraId="23D07F27" w14:textId="77777777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rPr>
          <w:rFonts w:hint="eastAsia"/>
        </w:rPr>
        <w:t>C</w:t>
      </w:r>
      <w:r>
        <w:t>E mode A</w:t>
      </w:r>
    </w:p>
    <w:p w14:paraId="10AAB611" w14:textId="77777777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TBS: 1736 bits</w:t>
      </w:r>
    </w:p>
    <w:p w14:paraId="001754D0" w14:textId="60AEDB47" w:rsidR="00EF5AE9" w:rsidRDefault="00CD001C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 xml:space="preserve">64 </w:t>
      </w:r>
      <w:r w:rsidR="00EF5AE9">
        <w:t>QAM</w:t>
      </w:r>
    </w:p>
    <w:p w14:paraId="1A1D709A" w14:textId="77777777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HD-FDD</w:t>
      </w:r>
    </w:p>
    <w:p w14:paraId="767590E5" w14:textId="623E7080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8 HARQ processes</w:t>
      </w:r>
    </w:p>
    <w:p w14:paraId="17449D98" w14:textId="77777777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N</w:t>
      </w:r>
      <w:r w:rsidRPr="00335872">
        <w:rPr>
          <w:vertAlign w:val="subscript"/>
        </w:rPr>
        <w:t>RB</w:t>
      </w:r>
      <w:r>
        <w:t>=6</w:t>
      </w:r>
    </w:p>
    <w:p w14:paraId="3E5E8FFC" w14:textId="77777777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HARQ transmission number: 4</w:t>
      </w:r>
    </w:p>
    <w:p w14:paraId="560ADFCF" w14:textId="4BBB3F7A" w:rsidR="00EF5AE9" w:rsidRDefault="00EF5AE9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No repetition for MPDCCH and PDSCH</w:t>
      </w:r>
    </w:p>
    <w:p w14:paraId="3F4572DC" w14:textId="60281343" w:rsidR="00EA0F0B" w:rsidRDefault="00EA0F0B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64QAM</w:t>
      </w:r>
    </w:p>
    <w:p w14:paraId="31E6B4FF" w14:textId="0096DB21" w:rsidR="00224526" w:rsidRDefault="00224526" w:rsidP="00EF5AE9">
      <w:pPr>
        <w:pStyle w:val="afa"/>
        <w:widowControl/>
        <w:numPr>
          <w:ilvl w:val="0"/>
          <w:numId w:val="40"/>
        </w:numPr>
        <w:overflowPunct w:val="0"/>
        <w:spacing w:after="180"/>
      </w:pPr>
      <w:r>
        <w:t>Transmission mode: TM2</w:t>
      </w:r>
    </w:p>
    <w:p w14:paraId="135578A4" w14:textId="3B33D91B" w:rsidR="00AB38F6" w:rsidRPr="00663F0C" w:rsidRDefault="00AB38F6" w:rsidP="00AB38F6">
      <w:pPr>
        <w:spacing w:beforeLines="50" w:before="120"/>
        <w:rPr>
          <w:rFonts w:eastAsiaTheme="minorEastAsia"/>
          <w:b/>
          <w:lang w:eastAsia="zh-CN"/>
        </w:rPr>
      </w:pPr>
      <w:r w:rsidRPr="00663F0C">
        <w:rPr>
          <w:rFonts w:eastAsiaTheme="minorEastAsia" w:hint="eastAsia"/>
          <w:b/>
          <w:lang w:eastAsia="zh-CN"/>
        </w:rPr>
        <w:t>P</w:t>
      </w:r>
      <w:r w:rsidRPr="00663F0C">
        <w:rPr>
          <w:rFonts w:eastAsiaTheme="minorEastAsia"/>
          <w:b/>
          <w:lang w:eastAsia="zh-CN"/>
        </w:rPr>
        <w:t>roposal 3: For maximum TBS and soft buffer size test, use 30% instead of 70% of maximum TP to let more HARQ transmissions per TB to verify the soft buffer size.</w:t>
      </w:r>
    </w:p>
    <w:p w14:paraId="7EDC1F0A" w14:textId="36C15500" w:rsidR="00AB38F6" w:rsidRPr="00663F0C" w:rsidRDefault="00AB38F6" w:rsidP="00AB38F6">
      <w:pPr>
        <w:spacing w:beforeLines="50" w:before="120"/>
        <w:rPr>
          <w:rFonts w:eastAsiaTheme="minorEastAsia"/>
          <w:b/>
          <w:lang w:eastAsia="zh-CN"/>
        </w:rPr>
      </w:pPr>
      <w:r w:rsidRPr="00663F0C">
        <w:rPr>
          <w:rFonts w:eastAsiaTheme="minorEastAsia" w:hint="eastAsia"/>
          <w:b/>
          <w:lang w:eastAsia="zh-CN"/>
        </w:rPr>
        <w:t>P</w:t>
      </w:r>
      <w:r w:rsidRPr="00663F0C">
        <w:rPr>
          <w:rFonts w:eastAsiaTheme="minorEastAsia"/>
          <w:b/>
          <w:lang w:eastAsia="zh-CN"/>
        </w:rPr>
        <w:t xml:space="preserve">roposal 4: </w:t>
      </w:r>
      <w:r w:rsidR="00224526" w:rsidRPr="00663F0C">
        <w:rPr>
          <w:rFonts w:eastAsiaTheme="minorEastAsia"/>
          <w:b/>
          <w:lang w:eastAsia="zh-CN"/>
        </w:rPr>
        <w:t xml:space="preserve">For maximum TBS and soft buffer size test, use following assumptions: </w:t>
      </w:r>
    </w:p>
    <w:p w14:paraId="43622AF7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rFonts w:eastAsiaTheme="minorEastAsia"/>
          <w:b/>
        </w:rPr>
        <w:t>EPA5</w:t>
      </w:r>
    </w:p>
    <w:p w14:paraId="2817221E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rFonts w:hint="eastAsia"/>
          <w:b/>
        </w:rPr>
        <w:t>C</w:t>
      </w:r>
      <w:r w:rsidRPr="00663F0C">
        <w:rPr>
          <w:b/>
        </w:rPr>
        <w:t>E mode A</w:t>
      </w:r>
    </w:p>
    <w:p w14:paraId="1A84B151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TBS: 1736 bits</w:t>
      </w:r>
    </w:p>
    <w:p w14:paraId="6F9330C9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64 QAM</w:t>
      </w:r>
    </w:p>
    <w:p w14:paraId="7CC39058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HD-FDD</w:t>
      </w:r>
    </w:p>
    <w:p w14:paraId="75856D96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lastRenderedPageBreak/>
        <w:t>8 HARQ processes</w:t>
      </w:r>
    </w:p>
    <w:p w14:paraId="1ACA09CE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N</w:t>
      </w:r>
      <w:r w:rsidRPr="00663F0C">
        <w:rPr>
          <w:b/>
          <w:vertAlign w:val="subscript"/>
        </w:rPr>
        <w:t>RB</w:t>
      </w:r>
      <w:r w:rsidRPr="00663F0C">
        <w:rPr>
          <w:b/>
        </w:rPr>
        <w:t>=6</w:t>
      </w:r>
    </w:p>
    <w:p w14:paraId="53E6F67B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HARQ transmission number: 4</w:t>
      </w:r>
    </w:p>
    <w:p w14:paraId="5E8AB3EF" w14:textId="7777777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No repetition for MPDCCH and PDSCH</w:t>
      </w:r>
    </w:p>
    <w:p w14:paraId="6F12E82E" w14:textId="2199A3B1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64QAM</w:t>
      </w:r>
    </w:p>
    <w:p w14:paraId="479A0843" w14:textId="24D01BA7" w:rsidR="00224526" w:rsidRPr="00663F0C" w:rsidRDefault="00224526" w:rsidP="00224526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Transmission mode: TM2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7C94B0F0" w14:textId="3510650F" w:rsidR="00663F0C" w:rsidRPr="00663F0C" w:rsidRDefault="00665FD5" w:rsidP="00663F0C">
      <w:pPr>
        <w:tabs>
          <w:tab w:val="left" w:pos="1985"/>
        </w:tabs>
        <w:ind w:left="1980" w:hanging="1980"/>
        <w:rPr>
          <w:rFonts w:ascii="Arial" w:eastAsiaTheme="minorEastAsia" w:hAnsi="Arial" w:cs="Arial"/>
          <w:sz w:val="24"/>
          <w:lang w:val="en-US" w:eastAsia="zh-CN"/>
        </w:rPr>
      </w:pPr>
      <w:r>
        <w:rPr>
          <w:rFonts w:eastAsiaTheme="minorEastAsia"/>
          <w:lang w:eastAsia="zh-CN"/>
        </w:rPr>
        <w:t xml:space="preserve">In this paper, </w:t>
      </w:r>
      <w:r w:rsidR="00663F0C">
        <w:rPr>
          <w:rFonts w:eastAsiaTheme="minorEastAsia"/>
          <w:lang w:eastAsia="zh-CN"/>
        </w:rPr>
        <w:t xml:space="preserve">we provide our views on open issues for Rel-17 </w:t>
      </w:r>
      <w:r w:rsidR="00663F0C" w:rsidRPr="007D2A74">
        <w:rPr>
          <w:rFonts w:eastAsiaTheme="minorEastAsia"/>
          <w:lang w:eastAsia="zh-CN"/>
        </w:rPr>
        <w:t>additional enhancements of eMTC</w:t>
      </w:r>
      <w:r w:rsidR="00663F0C">
        <w:rPr>
          <w:rFonts w:ascii="Arial" w:eastAsiaTheme="minorEastAsia" w:hAnsi="Arial" w:cs="Arial"/>
          <w:sz w:val="24"/>
          <w:lang w:val="en-US" w:eastAsia="zh-CN"/>
        </w:rPr>
        <w:t>.</w:t>
      </w:r>
      <w:r>
        <w:rPr>
          <w:rFonts w:eastAsiaTheme="minorEastAsia"/>
          <w:lang w:eastAsia="zh-CN"/>
        </w:rPr>
        <w:t>The proposals are:</w:t>
      </w:r>
    </w:p>
    <w:p w14:paraId="5A11C46F" w14:textId="666AD1D8" w:rsidR="00BF5998" w:rsidRPr="00663F0C" w:rsidRDefault="00BF5998" w:rsidP="00663F0C">
      <w:pPr>
        <w:spacing w:beforeLines="50" w:before="120"/>
        <w:rPr>
          <w:rFonts w:eastAsiaTheme="minorEastAsia"/>
          <w:b/>
        </w:rPr>
      </w:pPr>
      <w:r w:rsidRPr="00663F0C">
        <w:rPr>
          <w:rFonts w:eastAsiaTheme="minorEastAsia"/>
          <w:b/>
        </w:rPr>
        <w:t>Proposal 1: Define performance requirements to verify UE supporting 14 HARQ processes and UE supporting 1736 bits TBS and corresponding soft buffer</w:t>
      </w:r>
    </w:p>
    <w:p w14:paraId="577B9271" w14:textId="77777777" w:rsidR="00665FD5" w:rsidRPr="00663F0C" w:rsidRDefault="00665FD5" w:rsidP="00665FD5">
      <w:pPr>
        <w:spacing w:beforeLines="50" w:before="120"/>
        <w:rPr>
          <w:rFonts w:eastAsiaTheme="minorEastAsia"/>
          <w:b/>
          <w:lang w:eastAsia="zh-CN"/>
        </w:rPr>
      </w:pPr>
      <w:r w:rsidRPr="00663F0C">
        <w:rPr>
          <w:rFonts w:eastAsiaTheme="minorEastAsia" w:hint="eastAsia"/>
          <w:b/>
          <w:lang w:eastAsia="zh-CN"/>
        </w:rPr>
        <w:t>P</w:t>
      </w:r>
      <w:r w:rsidRPr="00663F0C">
        <w:rPr>
          <w:rFonts w:eastAsiaTheme="minorEastAsia"/>
          <w:b/>
          <w:lang w:eastAsia="zh-CN"/>
        </w:rPr>
        <w:t>roposal 2: For 14 HARQ processes test, use following simulations:</w:t>
      </w:r>
    </w:p>
    <w:p w14:paraId="3AADF030" w14:textId="77777777" w:rsidR="00665FD5" w:rsidRPr="00663F0C" w:rsidRDefault="00665FD5" w:rsidP="00665FD5">
      <w:pPr>
        <w:pStyle w:val="afa"/>
        <w:numPr>
          <w:ilvl w:val="1"/>
          <w:numId w:val="27"/>
        </w:numPr>
        <w:spacing w:afterLines="50" w:after="120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 xml:space="preserve">For scheduling pattern, scheduling period is 17ms. </w:t>
      </w:r>
    </w:p>
    <w:p w14:paraId="3DE433EF" w14:textId="77777777" w:rsidR="00665FD5" w:rsidRPr="00663F0C" w:rsidRDefault="00665FD5" w:rsidP="00665FD5">
      <w:pPr>
        <w:pStyle w:val="afa"/>
        <w:numPr>
          <w:ilvl w:val="0"/>
          <w:numId w:val="39"/>
        </w:numPr>
        <w:spacing w:afterLines="50" w:after="120"/>
        <w:ind w:left="1554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In every period, 0th to 11th subframes are used for MPDCCH/PDSCH transmission, subframes from 13th to 15th are used for PUCCH transmission and 12th and 16th subframes are used for gaps.</w:t>
      </w:r>
    </w:p>
    <w:p w14:paraId="76A93123" w14:textId="77777777" w:rsidR="00665FD5" w:rsidRPr="00663F0C" w:rsidRDefault="00665FD5" w:rsidP="00665FD5">
      <w:pPr>
        <w:pStyle w:val="afa"/>
        <w:numPr>
          <w:ilvl w:val="0"/>
          <w:numId w:val="39"/>
        </w:numPr>
        <w:spacing w:afterLines="50" w:after="120"/>
        <w:ind w:left="1554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 xml:space="preserve"> For scheduling delay, 2 is defined for PDSCH transmitted in subframes from 0th to 9th and 7 is defined for PDSCHs transmitted in subframe 10th  and 11th </w:t>
      </w:r>
    </w:p>
    <w:p w14:paraId="53CEF956" w14:textId="77777777" w:rsidR="00665FD5" w:rsidRPr="00663F0C" w:rsidRDefault="00665FD5" w:rsidP="00665FD5">
      <w:pPr>
        <w:pStyle w:val="afa"/>
        <w:numPr>
          <w:ilvl w:val="0"/>
          <w:numId w:val="39"/>
        </w:numPr>
        <w:ind w:left="1554"/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 xml:space="preserve"> As for HARQ delay, ACK/NACKs related to PDSCHs in subframe from 0th to 3th are transmitted in 13th subframe, ACK/NACKs related to PDSCHs in subframe from 4th to 7th are transmitted in 14th subframe and ACK/NACKs related to PDSCHs in subframe from 8h to 11th are transmitted in 15th subframe.</w:t>
      </w:r>
    </w:p>
    <w:p w14:paraId="46402831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T</w:t>
      </w:r>
      <w:r w:rsidRPr="00663F0C">
        <w:rPr>
          <w:rFonts w:eastAsiaTheme="minorEastAsia"/>
          <w:b/>
        </w:rPr>
        <w:t>M2</w:t>
      </w:r>
    </w:p>
    <w:p w14:paraId="2652B260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HD-FDD</w:t>
      </w:r>
    </w:p>
    <w:p w14:paraId="4D91C6CB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Bandwidth: 10MHz</w:t>
      </w:r>
    </w:p>
    <w:p w14:paraId="6C84433E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M</w:t>
      </w:r>
      <w:r w:rsidRPr="00663F0C">
        <w:rPr>
          <w:rFonts w:eastAsiaTheme="minorEastAsia"/>
          <w:b/>
        </w:rPr>
        <w:t>CS: 16QAM 1/2</w:t>
      </w:r>
    </w:p>
    <w:p w14:paraId="29149823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TBS: 744</w:t>
      </w:r>
    </w:p>
    <w:p w14:paraId="161D3EE0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C</w:t>
      </w:r>
      <w:r w:rsidRPr="00663F0C">
        <w:rPr>
          <w:rFonts w:eastAsiaTheme="minorEastAsia"/>
          <w:b/>
        </w:rPr>
        <w:t>E mode A</w:t>
      </w:r>
    </w:p>
    <w:p w14:paraId="7B01C7C7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No repetition for MPDCCH and PDSCH</w:t>
      </w:r>
    </w:p>
    <w:p w14:paraId="0E5A042C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Propagation condition: EPA5</w:t>
      </w:r>
    </w:p>
    <w:p w14:paraId="2E5ECE99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 w:hint="eastAsia"/>
          <w:b/>
        </w:rPr>
        <w:t>M</w:t>
      </w:r>
      <w:r w:rsidRPr="00663F0C">
        <w:rPr>
          <w:rFonts w:eastAsiaTheme="minorEastAsia"/>
          <w:b/>
        </w:rPr>
        <w:t>IMO configuration: 2</w:t>
      </w:r>
      <w:r w:rsidRPr="00663F0C">
        <w:rPr>
          <w:rFonts w:eastAsiaTheme="minorEastAsia" w:hint="eastAsia"/>
          <w:b/>
        </w:rPr>
        <w:t>x</w:t>
      </w:r>
      <w:r w:rsidRPr="00663F0C">
        <w:rPr>
          <w:rFonts w:eastAsiaTheme="minorEastAsia"/>
          <w:b/>
        </w:rPr>
        <w:t>1 Low</w:t>
      </w:r>
    </w:p>
    <w:p w14:paraId="0628896B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HARQ transmissions: 4</w:t>
      </w:r>
    </w:p>
    <w:p w14:paraId="5C2C8C6F" w14:textId="77777777" w:rsidR="00665FD5" w:rsidRPr="00663F0C" w:rsidRDefault="00665FD5" w:rsidP="00665FD5">
      <w:pPr>
        <w:pStyle w:val="afa"/>
        <w:numPr>
          <w:ilvl w:val="1"/>
          <w:numId w:val="27"/>
        </w:numPr>
        <w:contextualSpacing w:val="0"/>
        <w:rPr>
          <w:rFonts w:eastAsiaTheme="minorEastAsia"/>
          <w:b/>
        </w:rPr>
      </w:pPr>
      <w:r w:rsidRPr="00663F0C">
        <w:rPr>
          <w:rFonts w:eastAsiaTheme="minorEastAsia"/>
          <w:b/>
        </w:rPr>
        <w:t>HARQ bundling: enabled</w:t>
      </w:r>
    </w:p>
    <w:p w14:paraId="5CE21DD4" w14:textId="77777777" w:rsidR="00665FD5" w:rsidRPr="00663F0C" w:rsidRDefault="00665FD5" w:rsidP="00665FD5">
      <w:pPr>
        <w:spacing w:beforeLines="50" w:before="120" w:after="0"/>
        <w:rPr>
          <w:rFonts w:eastAsiaTheme="minorEastAsia"/>
          <w:b/>
          <w:lang w:eastAsia="zh-CN"/>
        </w:rPr>
      </w:pPr>
      <w:r w:rsidRPr="00663F0C">
        <w:rPr>
          <w:rFonts w:eastAsiaTheme="minorEastAsia" w:hint="eastAsia"/>
          <w:b/>
          <w:lang w:eastAsia="zh-CN"/>
        </w:rPr>
        <w:t>P</w:t>
      </w:r>
      <w:r w:rsidRPr="00663F0C">
        <w:rPr>
          <w:rFonts w:eastAsiaTheme="minorEastAsia"/>
          <w:b/>
          <w:lang w:eastAsia="zh-CN"/>
        </w:rPr>
        <w:t>roposal 3: For maximum TBS and soft buffer size test, use 30% instead of 70% of maximum TP to let more HARQ transmissions per TB to verify the soft buffer size.</w:t>
      </w:r>
    </w:p>
    <w:p w14:paraId="699F25AE" w14:textId="77777777" w:rsidR="00665FD5" w:rsidRPr="00663F0C" w:rsidRDefault="00665FD5" w:rsidP="00665FD5">
      <w:pPr>
        <w:spacing w:beforeLines="50" w:before="120"/>
        <w:rPr>
          <w:rFonts w:eastAsiaTheme="minorEastAsia"/>
          <w:b/>
          <w:lang w:eastAsia="zh-CN"/>
        </w:rPr>
      </w:pPr>
      <w:r w:rsidRPr="00663F0C">
        <w:rPr>
          <w:rFonts w:eastAsiaTheme="minorEastAsia" w:hint="eastAsia"/>
          <w:b/>
          <w:lang w:eastAsia="zh-CN"/>
        </w:rPr>
        <w:t>P</w:t>
      </w:r>
      <w:r w:rsidRPr="00663F0C">
        <w:rPr>
          <w:rFonts w:eastAsiaTheme="minorEastAsia"/>
          <w:b/>
          <w:lang w:eastAsia="zh-CN"/>
        </w:rPr>
        <w:t xml:space="preserve">roposal 4: For maximum TBS and soft buffer size test, use following assumptions: </w:t>
      </w:r>
    </w:p>
    <w:p w14:paraId="197571FC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rFonts w:eastAsiaTheme="minorEastAsia"/>
          <w:b/>
        </w:rPr>
        <w:t>EPA5</w:t>
      </w:r>
    </w:p>
    <w:p w14:paraId="49A287FE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rFonts w:hint="eastAsia"/>
          <w:b/>
        </w:rPr>
        <w:t>C</w:t>
      </w:r>
      <w:r w:rsidRPr="00663F0C">
        <w:rPr>
          <w:b/>
        </w:rPr>
        <w:t>E mode A</w:t>
      </w:r>
    </w:p>
    <w:p w14:paraId="7B4804FE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TBS: 1736 bits</w:t>
      </w:r>
    </w:p>
    <w:p w14:paraId="14F48FCB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64 QAM</w:t>
      </w:r>
    </w:p>
    <w:p w14:paraId="053D1A9E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HD-FDD</w:t>
      </w:r>
    </w:p>
    <w:p w14:paraId="1432D7E6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8 HARQ processes</w:t>
      </w:r>
    </w:p>
    <w:p w14:paraId="7D914461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N</w:t>
      </w:r>
      <w:r w:rsidRPr="00663F0C">
        <w:rPr>
          <w:b/>
          <w:vertAlign w:val="subscript"/>
        </w:rPr>
        <w:t>RB</w:t>
      </w:r>
      <w:r w:rsidRPr="00663F0C">
        <w:rPr>
          <w:b/>
        </w:rPr>
        <w:t>=6</w:t>
      </w:r>
    </w:p>
    <w:p w14:paraId="48F9356C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HARQ transmission number: 4</w:t>
      </w:r>
    </w:p>
    <w:p w14:paraId="1B835790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No repetition for MPDCCH and PDSCH</w:t>
      </w:r>
    </w:p>
    <w:p w14:paraId="18C2F54C" w14:textId="77777777" w:rsidR="00665FD5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64QAM</w:t>
      </w:r>
    </w:p>
    <w:p w14:paraId="52DF5681" w14:textId="05CF5912" w:rsidR="006E12AA" w:rsidRPr="00663F0C" w:rsidRDefault="00665FD5" w:rsidP="00665FD5">
      <w:pPr>
        <w:pStyle w:val="afa"/>
        <w:widowControl/>
        <w:numPr>
          <w:ilvl w:val="0"/>
          <w:numId w:val="40"/>
        </w:numPr>
        <w:overflowPunct w:val="0"/>
        <w:spacing w:after="180"/>
        <w:rPr>
          <w:b/>
        </w:rPr>
      </w:pPr>
      <w:r w:rsidRPr="00663F0C">
        <w:rPr>
          <w:b/>
        </w:rPr>
        <w:t>Transmission mode: TM2</w:t>
      </w:r>
    </w:p>
    <w:p w14:paraId="7A11C091" w14:textId="77777777" w:rsidR="007D2A74" w:rsidRDefault="007D2A74" w:rsidP="007D2A74">
      <w:pPr>
        <w:pStyle w:val="afa"/>
        <w:widowControl/>
        <w:overflowPunct w:val="0"/>
        <w:spacing w:after="180"/>
        <w:ind w:left="1680"/>
        <w:rPr>
          <w:b/>
          <w:i/>
        </w:rPr>
      </w:pPr>
    </w:p>
    <w:p w14:paraId="16156693" w14:textId="77777777" w:rsidR="007D2A74" w:rsidRDefault="007D2A74" w:rsidP="007D2A74">
      <w:pPr>
        <w:pStyle w:val="afa"/>
        <w:widowControl/>
        <w:overflowPunct w:val="0"/>
        <w:spacing w:after="180"/>
        <w:ind w:left="1680"/>
        <w:rPr>
          <w:b/>
          <w:i/>
        </w:rPr>
      </w:pPr>
    </w:p>
    <w:p w14:paraId="4E0CDE75" w14:textId="77777777" w:rsidR="007D2A74" w:rsidRPr="00665FD5" w:rsidRDefault="007D2A74" w:rsidP="007D2A74">
      <w:pPr>
        <w:pStyle w:val="afa"/>
        <w:widowControl/>
        <w:overflowPunct w:val="0"/>
        <w:spacing w:after="180"/>
        <w:ind w:left="1680"/>
        <w:rPr>
          <w:b/>
          <w:i/>
        </w:rPr>
      </w:pPr>
    </w:p>
    <w:sectPr w:rsidR="007D2A74" w:rsidRPr="00665FD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F3E27" w14:textId="77777777" w:rsidR="00271AE4" w:rsidRDefault="00271AE4">
      <w:r>
        <w:separator/>
      </w:r>
    </w:p>
  </w:endnote>
  <w:endnote w:type="continuationSeparator" w:id="0">
    <w:p w14:paraId="52974AF2" w14:textId="77777777" w:rsidR="00271AE4" w:rsidRDefault="0027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96D89" w14:textId="77777777" w:rsidR="00271AE4" w:rsidRDefault="00271AE4">
      <w:r>
        <w:separator/>
      </w:r>
    </w:p>
  </w:footnote>
  <w:footnote w:type="continuationSeparator" w:id="0">
    <w:p w14:paraId="595A7568" w14:textId="77777777" w:rsidR="00271AE4" w:rsidRDefault="00271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40D"/>
    <w:multiLevelType w:val="multilevel"/>
    <w:tmpl w:val="E94EE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711562"/>
    <w:multiLevelType w:val="hybridMultilevel"/>
    <w:tmpl w:val="1EC00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6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D305FD4"/>
    <w:multiLevelType w:val="hybridMultilevel"/>
    <w:tmpl w:val="3BCA37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250B62"/>
    <w:multiLevelType w:val="hybridMultilevel"/>
    <w:tmpl w:val="C73CE7F8"/>
    <w:lvl w:ilvl="0" w:tplc="08090001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1" w15:restartNumberingAfterBreak="0">
    <w:nsid w:val="23E3702F"/>
    <w:multiLevelType w:val="hybridMultilevel"/>
    <w:tmpl w:val="DF380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772066"/>
    <w:multiLevelType w:val="hybridMultilevel"/>
    <w:tmpl w:val="4C0602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9D26F2"/>
    <w:multiLevelType w:val="hybridMultilevel"/>
    <w:tmpl w:val="937A1F3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1D25018"/>
    <w:multiLevelType w:val="hybridMultilevel"/>
    <w:tmpl w:val="D5B87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081591"/>
    <w:multiLevelType w:val="hybridMultilevel"/>
    <w:tmpl w:val="A290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D50B4"/>
    <w:multiLevelType w:val="hybridMultilevel"/>
    <w:tmpl w:val="9504400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8E65F29"/>
    <w:multiLevelType w:val="hybridMultilevel"/>
    <w:tmpl w:val="F878B6B6"/>
    <w:lvl w:ilvl="0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3A62"/>
    <w:multiLevelType w:val="hybridMultilevel"/>
    <w:tmpl w:val="E0F6C9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010823"/>
    <w:multiLevelType w:val="hybridMultilevel"/>
    <w:tmpl w:val="65A25892"/>
    <w:lvl w:ilvl="0" w:tplc="E2C07EA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0" w15:restartNumberingAfterBreak="0">
    <w:nsid w:val="62117A8C"/>
    <w:multiLevelType w:val="hybridMultilevel"/>
    <w:tmpl w:val="24CC0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A2F4B77"/>
    <w:multiLevelType w:val="hybridMultilevel"/>
    <w:tmpl w:val="421443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6D1658"/>
    <w:multiLevelType w:val="hybridMultilevel"/>
    <w:tmpl w:val="EB8882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3452AB"/>
    <w:multiLevelType w:val="hybridMultilevel"/>
    <w:tmpl w:val="0488380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1556AC"/>
    <w:multiLevelType w:val="hybridMultilevel"/>
    <w:tmpl w:val="99DC2EB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5"/>
  </w:num>
  <w:num w:numId="3">
    <w:abstractNumId w:val="38"/>
  </w:num>
  <w:num w:numId="4">
    <w:abstractNumId w:val="40"/>
  </w:num>
  <w:num w:numId="5">
    <w:abstractNumId w:val="29"/>
  </w:num>
  <w:num w:numId="6">
    <w:abstractNumId w:val="4"/>
  </w:num>
  <w:num w:numId="7">
    <w:abstractNumId w:val="8"/>
  </w:num>
  <w:num w:numId="8">
    <w:abstractNumId w:val="20"/>
  </w:num>
  <w:num w:numId="9">
    <w:abstractNumId w:val="24"/>
  </w:num>
  <w:num w:numId="10">
    <w:abstractNumId w:val="32"/>
  </w:num>
  <w:num w:numId="11">
    <w:abstractNumId w:val="39"/>
  </w:num>
  <w:num w:numId="12">
    <w:abstractNumId w:val="37"/>
  </w:num>
  <w:num w:numId="13">
    <w:abstractNumId w:val="15"/>
  </w:num>
  <w:num w:numId="14">
    <w:abstractNumId w:val="12"/>
  </w:num>
  <w:num w:numId="15">
    <w:abstractNumId w:val="31"/>
  </w:num>
  <w:num w:numId="16">
    <w:abstractNumId w:val="17"/>
  </w:num>
  <w:num w:numId="17">
    <w:abstractNumId w:val="6"/>
  </w:num>
  <w:num w:numId="18">
    <w:abstractNumId w:val="1"/>
  </w:num>
  <w:num w:numId="19">
    <w:abstractNumId w:val="13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9"/>
  </w:num>
  <w:num w:numId="25">
    <w:abstractNumId w:val="36"/>
  </w:num>
  <w:num w:numId="26">
    <w:abstractNumId w:val="34"/>
  </w:num>
  <w:num w:numId="27">
    <w:abstractNumId w:val="14"/>
  </w:num>
  <w:num w:numId="28">
    <w:abstractNumId w:val="0"/>
  </w:num>
  <w:num w:numId="29">
    <w:abstractNumId w:val="16"/>
  </w:num>
  <w:num w:numId="30">
    <w:abstractNumId w:val="22"/>
  </w:num>
  <w:num w:numId="31">
    <w:abstractNumId w:val="30"/>
  </w:num>
  <w:num w:numId="32">
    <w:abstractNumId w:val="21"/>
  </w:num>
  <w:num w:numId="33">
    <w:abstractNumId w:val="19"/>
  </w:num>
  <w:num w:numId="34">
    <w:abstractNumId w:val="26"/>
  </w:num>
  <w:num w:numId="35">
    <w:abstractNumId w:val="33"/>
  </w:num>
  <w:num w:numId="36">
    <w:abstractNumId w:val="11"/>
  </w:num>
  <w:num w:numId="37">
    <w:abstractNumId w:val="3"/>
  </w:num>
  <w:num w:numId="38">
    <w:abstractNumId w:val="35"/>
  </w:num>
  <w:num w:numId="39">
    <w:abstractNumId w:val="10"/>
  </w:num>
  <w:num w:numId="40">
    <w:abstractNumId w:val="23"/>
  </w:num>
  <w:num w:numId="41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1B7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1AE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3F0C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BD1"/>
    <w:rsid w:val="007A1CE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A74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4C97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5998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B8"/>
    <w:rsid w:val="00D80C65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36E68-0FB0-41F8-BDB4-B1EEF967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2022-01-05T16:23:00Z</dcterms:created>
  <dcterms:modified xsi:type="dcterms:W3CDTF">2022-02-14T18:20:00Z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(3)pNWyXQIOF5sTjEbK6xaFmfsWfEryFAVV2GN87KfCfFB8CyptELGRAS0x96tXY5tMbEIeld9c
pltmrcaRCREmPo98CsJOpduDf4NZFX0Ied7jTXs7V5YqHgr3Irk6fHeC/pvFYJb0fl9+qBW3
Del1pkxXCsmwUvqfJjmFbA/8JaZoevK+74ctRLVZC+udBLj1jcn9k4Avik6VejEDBflKbvL9
GOTL6YswdZdkal8Vi/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rEjbJroMGZE9xAiKWoYVQiIlr8CRatJzDizqV7na1rkwS60KdcTDq6
AHYBfj/nxEMNQ5xbRIKU6NEaFgwPdmbNxJNF1P65c20W9EZ0SLB7bXEZ1feZZxoGfxbLfbpW
woIaiBmau4IhxVXKSqcOTFpCCn27iwgBN+YpGBIm2GhP/ck2CvTjSEd5rGsA/Tjhm23gBWKD
Sip9Lnn/CyF546TQdXDj/YRE1xi2Y7AhZ4e1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VHtf4wcwH/osxECooqHW5OTxTV36a6ySM5ux
+59oiXV3Kdnc3eZWie/ee+4jMhQoOHrbW3wdHU0zOYPCxV6XLGk=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